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B3B" w:rsidRDefault="00DD6B3B" w:rsidP="00DD6B3B">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Title:</w:t>
      </w:r>
      <w:r w:rsidRPr="00DD6B3B">
        <w:t xml:space="preserve"> </w:t>
      </w:r>
      <w:r w:rsidRPr="00DD6B3B">
        <w:rPr>
          <w:rFonts w:ascii="Arial" w:hAnsi="Arial" w:cs="Arial"/>
        </w:rPr>
        <w:t>Fire and Rescue Service Secondary fires in Oxford City</w:t>
      </w:r>
      <w:r>
        <w:rPr>
          <w:rFonts w:ascii="Arial" w:hAnsi="Arial" w:cs="Arial"/>
        </w:rPr>
        <w:t xml:space="preserve">, </w:t>
      </w:r>
      <w:r w:rsidRPr="00DD6B3B">
        <w:rPr>
          <w:rFonts w:ascii="Arial" w:hAnsi="Arial" w:cs="Arial"/>
        </w:rPr>
        <w:t>April 2018 – March 2020</w:t>
      </w:r>
    </w:p>
    <w:p w:rsidR="00DD6B3B" w:rsidRPr="00305670" w:rsidRDefault="00DD6B3B" w:rsidP="00DD6B3B">
      <w:pPr>
        <w:pBdr>
          <w:top w:val="single" w:sz="4" w:space="1" w:color="auto"/>
          <w:left w:val="single" w:sz="4" w:space="4" w:color="auto"/>
          <w:bottom w:val="single" w:sz="4" w:space="1" w:color="auto"/>
          <w:right w:val="single" w:sz="4" w:space="4" w:color="auto"/>
        </w:pBdr>
        <w:rPr>
          <w:rFonts w:ascii="Arial" w:hAnsi="Arial" w:cs="Arial"/>
        </w:rPr>
      </w:pPr>
      <w:r w:rsidRPr="00305670">
        <w:rPr>
          <w:rFonts w:ascii="Arial" w:hAnsi="Arial" w:cs="Arial"/>
        </w:rPr>
        <w:t xml:space="preserve">Source: </w:t>
      </w:r>
      <w:r>
        <w:rPr>
          <w:rFonts w:ascii="Arial" w:hAnsi="Arial" w:cs="Arial"/>
        </w:rPr>
        <w:t>Oxfordshire Fire and Rescue Service</w:t>
      </w:r>
    </w:p>
    <w:p w:rsidR="00DD6B3B" w:rsidRPr="00305670" w:rsidRDefault="00DD6B3B" w:rsidP="00DD6B3B">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Notes: Consultation areas are in yellow.</w:t>
      </w:r>
    </w:p>
    <w:p w:rsidR="002C129A" w:rsidRPr="00305670" w:rsidRDefault="00DD6B3B" w:rsidP="00CF21B3">
      <w:pPr>
        <w:rPr>
          <w:rFonts w:ascii="Arial" w:hAnsi="Arial" w:cs="Arial"/>
          <w:b/>
          <w:sz w:val="24"/>
        </w:rPr>
      </w:pPr>
      <w:r>
        <w:rPr>
          <w:rFonts w:ascii="Arial" w:hAnsi="Arial" w:cs="Arial"/>
          <w:b/>
          <w:noProof/>
          <w:sz w:val="28"/>
          <w:lang w:eastAsia="en-GB"/>
        </w:rPr>
        <w:drawing>
          <wp:inline distT="0" distB="0" distL="0" distR="0" wp14:anchorId="2B4DF247" wp14:editId="68545EB7">
            <wp:extent cx="5731510" cy="59918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ks PSPO 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991860"/>
                    </a:xfrm>
                    <a:prstGeom prst="rect">
                      <a:avLst/>
                    </a:prstGeom>
                  </pic:spPr>
                </pic:pic>
              </a:graphicData>
            </a:graphic>
          </wp:inline>
        </w:drawing>
      </w:r>
    </w:p>
    <w:p w:rsidR="000C2790" w:rsidRDefault="000C2790" w:rsidP="000C279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Source: Oxford Direct Services Countryside Rangers Team</w:t>
      </w:r>
    </w:p>
    <w:p w:rsidR="000C2790" w:rsidRDefault="000C2790" w:rsidP="000C279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Note: Commentary on the impact of fires on Sites of Special Scientific Interest</w:t>
      </w:r>
    </w:p>
    <w:p w:rsidR="000C2790" w:rsidRPr="000C2790" w:rsidRDefault="000C2790" w:rsidP="000C2790">
      <w:pPr>
        <w:rPr>
          <w:rFonts w:ascii="Arial" w:hAnsi="Arial" w:cs="Arial"/>
        </w:rPr>
      </w:pPr>
      <w:r w:rsidRPr="000C2790">
        <w:rPr>
          <w:rFonts w:ascii="Arial" w:hAnsi="Arial" w:cs="Arial"/>
        </w:rPr>
        <w:t>The scorching is an issue on a Site of Special Scientific Interest (SSSI) which is a statutory designation that puts a duty of care on the landowner. Scorching causes damage to the grassland and associated plants. Additional issues being litter left f</w:t>
      </w:r>
      <w:r>
        <w:rPr>
          <w:rFonts w:ascii="Arial" w:hAnsi="Arial" w:cs="Arial"/>
        </w:rPr>
        <w:t>r</w:t>
      </w:r>
      <w:r w:rsidRPr="000C2790">
        <w:rPr>
          <w:rFonts w:ascii="Arial" w:hAnsi="Arial" w:cs="Arial"/>
        </w:rPr>
        <w:t>om disposable BB</w:t>
      </w:r>
      <w:r>
        <w:rPr>
          <w:rFonts w:ascii="Arial" w:hAnsi="Arial" w:cs="Arial"/>
        </w:rPr>
        <w:t>Q</w:t>
      </w:r>
      <w:r w:rsidRPr="000C2790">
        <w:rPr>
          <w:rFonts w:ascii="Arial" w:hAnsi="Arial" w:cs="Arial"/>
        </w:rPr>
        <w:t>s</w:t>
      </w:r>
      <w:r>
        <w:rPr>
          <w:rFonts w:ascii="Arial" w:hAnsi="Arial" w:cs="Arial"/>
        </w:rPr>
        <w:t>.</w:t>
      </w:r>
    </w:p>
    <w:p w:rsidR="000C2790" w:rsidRPr="000C2790" w:rsidRDefault="000C2790" w:rsidP="000C2790">
      <w:pPr>
        <w:rPr>
          <w:rFonts w:ascii="Arial" w:hAnsi="Arial" w:cs="Arial"/>
        </w:rPr>
      </w:pPr>
      <w:r w:rsidRPr="000C2790">
        <w:rPr>
          <w:rFonts w:ascii="Arial" w:hAnsi="Arial" w:cs="Arial"/>
        </w:rPr>
        <w:t>We have also had the fire Brigade called out several times last year for fires in Burgess Field Nature Reserve. T</w:t>
      </w:r>
      <w:r>
        <w:rPr>
          <w:rFonts w:ascii="Arial" w:hAnsi="Arial" w:cs="Arial"/>
        </w:rPr>
        <w:t>h</w:t>
      </w:r>
      <w:r w:rsidRPr="000C2790">
        <w:rPr>
          <w:rFonts w:ascii="Arial" w:hAnsi="Arial" w:cs="Arial"/>
        </w:rPr>
        <w:t>is is a former landfill site with a range of scrub and grassland habitat. This area becomes very dry during the summer and poses a large fire risk next to the mainline railway.</w:t>
      </w:r>
    </w:p>
    <w:p w:rsidR="000C2790" w:rsidRDefault="000C2790" w:rsidP="000C2790">
      <w:pPr>
        <w:rPr>
          <w:color w:val="1F497D"/>
        </w:rPr>
      </w:pPr>
    </w:p>
    <w:p w:rsidR="000C2790" w:rsidRDefault="000C2790" w:rsidP="000C279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lastRenderedPageBreak/>
        <w:t>Source:</w:t>
      </w:r>
      <w:r w:rsidR="00F342E3">
        <w:rPr>
          <w:rFonts w:ascii="Arial" w:hAnsi="Arial" w:cs="Arial"/>
        </w:rPr>
        <w:t xml:space="preserve"> Friends of South Parks</w:t>
      </w:r>
    </w:p>
    <w:p w:rsidR="00B81555" w:rsidRDefault="000C2790" w:rsidP="000C279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Note: Photos and commentary on the impact of fires in South Park</w:t>
      </w:r>
    </w:p>
    <w:p w:rsidR="00F342E3" w:rsidRPr="00F342E3" w:rsidRDefault="00F342E3" w:rsidP="00F342E3">
      <w:pPr>
        <w:rPr>
          <w:rFonts w:ascii="Arial" w:hAnsi="Arial" w:cs="Arial"/>
        </w:rPr>
      </w:pPr>
      <w:r w:rsidRPr="00F342E3">
        <w:rPr>
          <w:rFonts w:ascii="Arial" w:hAnsi="Arial" w:cs="Arial"/>
        </w:rPr>
        <w:t>Tray BBQs </w:t>
      </w:r>
    </w:p>
    <w:p w:rsidR="00F342E3" w:rsidRPr="00F342E3" w:rsidRDefault="00F342E3" w:rsidP="00F342E3">
      <w:pPr>
        <w:rPr>
          <w:rFonts w:ascii="Arial" w:hAnsi="Arial" w:cs="Arial"/>
        </w:rPr>
      </w:pPr>
      <w:r>
        <w:rPr>
          <w:rFonts w:ascii="Arial" w:hAnsi="Arial" w:cs="Arial"/>
        </w:rPr>
        <w:t>D</w:t>
      </w:r>
      <w:r w:rsidRPr="00F342E3">
        <w:rPr>
          <w:rFonts w:ascii="Arial" w:hAnsi="Arial" w:cs="Arial"/>
        </w:rPr>
        <w:t>amage the grass beneath them - there is clear evidence of this after their use and is reflected in the photos on the laminated signs attached to the Park fence by the entrances. They are dangerous (hot) to other Park users if left in situ after use. Food rubbish is often left around them and the smells and smoke emitted during use pollute the neighbouring gardens on Morrell Ave due to the prevailing winds.</w:t>
      </w:r>
    </w:p>
    <w:p w:rsidR="00F342E3" w:rsidRPr="00F342E3" w:rsidRDefault="00F342E3" w:rsidP="00F342E3">
      <w:pPr>
        <w:rPr>
          <w:rFonts w:ascii="Arial" w:hAnsi="Arial" w:cs="Arial"/>
        </w:rPr>
      </w:pPr>
      <w:r w:rsidRPr="00F342E3">
        <w:rPr>
          <w:rFonts w:ascii="Arial" w:hAnsi="Arial" w:cs="Arial"/>
        </w:rPr>
        <w:t>Fires/BBQs -</w:t>
      </w:r>
    </w:p>
    <w:p w:rsidR="00F342E3" w:rsidRPr="00F342E3" w:rsidRDefault="00F342E3" w:rsidP="00F342E3">
      <w:pPr>
        <w:rPr>
          <w:rFonts w:ascii="Arial" w:hAnsi="Arial" w:cs="Arial"/>
        </w:rPr>
      </w:pPr>
      <w:r w:rsidRPr="00F342E3">
        <w:rPr>
          <w:rFonts w:ascii="Arial" w:hAnsi="Arial" w:cs="Arial"/>
        </w:rPr>
        <w:t>One Member/ Morrell Ave resident has recalled a BBQ getting out of control among the trees close by the garden fence. This was associated with wider Anti-Social Behaviour (ASB) involving alcohol (&amp;other drugs?) leading to Burglary of and theft from several sheds; property was later found on fire. Incident was reported to police and there will be crime report evidence if needed in support of PSPO.</w:t>
      </w:r>
    </w:p>
    <w:p w:rsidR="00F342E3" w:rsidRPr="00F342E3" w:rsidRDefault="00F342E3" w:rsidP="00F342E3">
      <w:pPr>
        <w:rPr>
          <w:rFonts w:ascii="Arial" w:hAnsi="Arial" w:cs="Arial"/>
        </w:rPr>
      </w:pPr>
      <w:r w:rsidRPr="00F342E3">
        <w:rPr>
          <w:rFonts w:ascii="Arial" w:hAnsi="Arial" w:cs="Arial"/>
        </w:rPr>
        <w:t>Another Member points out that fires have often been the focal point for a range of other ASB: noise, littering, damage to trees and park equipment (bench/litter bins destroyed in 2020) to fuel the fire. A Tesco trolley acted as grill. The larger fires tend to be lit and “enjoyed” overnight, the sound of said enjoyment carrying over to Morrell Avenue residents. </w:t>
      </w:r>
    </w:p>
    <w:p w:rsidR="00F342E3" w:rsidRPr="00305670" w:rsidRDefault="00F342E3">
      <w:pPr>
        <w:rPr>
          <w:rFonts w:ascii="Arial" w:hAnsi="Arial" w:cs="Arial"/>
        </w:rPr>
      </w:pPr>
    </w:p>
    <w:p w:rsidR="00A95DBA" w:rsidRDefault="00F342E3">
      <w:pPr>
        <w:rPr>
          <w:rFonts w:ascii="Arial" w:hAnsi="Arial" w:cs="Arial"/>
        </w:rPr>
      </w:pPr>
      <w:r>
        <w:rPr>
          <w:noProof/>
          <w:lang w:eastAsia="en-GB"/>
        </w:rPr>
        <w:drawing>
          <wp:inline distT="0" distB="0" distL="0" distR="0">
            <wp:extent cx="2746800" cy="2059200"/>
            <wp:effectExtent l="0" t="0" r="0" b="0"/>
            <wp:docPr id="2" name="Picture 2" descr="cid:62F6F217-4040-4C4C-BCB1-1ABC6FE89BB7-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2F6F217-4040-4C4C-BCB1-1ABC6FE89BB7-L0-001"/>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a:ln>
                      <a:noFill/>
                    </a:ln>
                  </pic:spPr>
                </pic:pic>
              </a:graphicData>
            </a:graphic>
          </wp:inline>
        </w:drawing>
      </w:r>
      <w:r>
        <w:rPr>
          <w:noProof/>
          <w:lang w:eastAsia="en-GB"/>
        </w:rPr>
        <w:drawing>
          <wp:inline distT="0" distB="0" distL="0" distR="0" wp14:anchorId="5B68D37B" wp14:editId="5F8607F3">
            <wp:extent cx="2743200" cy="2055707"/>
            <wp:effectExtent l="0" t="0" r="0" b="1905"/>
            <wp:docPr id="4" name="Picture 4" descr="cid:0C8C779E-5B42-44B4-961E-1B1FCF10E788-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C8C779E-5B42-44B4-961E-1B1FCF10E788-L0-00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745613" cy="2057515"/>
                    </a:xfrm>
                    <a:prstGeom prst="rect">
                      <a:avLst/>
                    </a:prstGeom>
                    <a:noFill/>
                    <a:ln>
                      <a:noFill/>
                    </a:ln>
                  </pic:spPr>
                </pic:pic>
              </a:graphicData>
            </a:graphic>
          </wp:inline>
        </w:drawing>
      </w:r>
    </w:p>
    <w:p w:rsidR="00F342E3" w:rsidRDefault="00F342E3">
      <w:pPr>
        <w:rPr>
          <w:rFonts w:ascii="Arial" w:hAnsi="Arial" w:cs="Arial"/>
          <w:b/>
          <w:sz w:val="24"/>
        </w:rPr>
      </w:pPr>
      <w:r>
        <w:rPr>
          <w:noProof/>
          <w:lang w:eastAsia="en-GB"/>
        </w:rPr>
        <w:drawing>
          <wp:inline distT="0" distB="0" distL="0" distR="0" wp14:anchorId="6EEAA20D" wp14:editId="3A57BCE4">
            <wp:extent cx="2721600" cy="2037600"/>
            <wp:effectExtent l="0" t="0" r="3175" b="1270"/>
            <wp:docPr id="5" name="Picture 5" descr="cid:A854F796-76A6-4D5A-AE77-0E83120A74D2-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A854F796-76A6-4D5A-AE77-0E83120A74D2-L0-00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721600" cy="2037600"/>
                    </a:xfrm>
                    <a:prstGeom prst="rect">
                      <a:avLst/>
                    </a:prstGeom>
                    <a:noFill/>
                    <a:ln>
                      <a:noFill/>
                    </a:ln>
                  </pic:spPr>
                </pic:pic>
              </a:graphicData>
            </a:graphic>
          </wp:inline>
        </w:drawing>
      </w:r>
      <w:r>
        <w:rPr>
          <w:noProof/>
          <w:lang w:eastAsia="en-GB"/>
        </w:rPr>
        <w:drawing>
          <wp:inline distT="0" distB="0" distL="0" distR="0" wp14:anchorId="06945B41" wp14:editId="047D7754">
            <wp:extent cx="1537200" cy="2048400"/>
            <wp:effectExtent l="0" t="0" r="6350" b="0"/>
            <wp:docPr id="10" name="Picture 10" descr="cid:BC41878C-1CE6-44EE-A078-1BF9CEDD11DF-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BC41878C-1CE6-44EE-A078-1BF9CEDD11DF-L0-00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37200" cy="2048400"/>
                    </a:xfrm>
                    <a:prstGeom prst="rect">
                      <a:avLst/>
                    </a:prstGeom>
                    <a:noFill/>
                    <a:ln>
                      <a:noFill/>
                    </a:ln>
                  </pic:spPr>
                </pic:pic>
              </a:graphicData>
            </a:graphic>
          </wp:inline>
        </w:drawing>
      </w:r>
      <w:r w:rsidR="00391AAD">
        <w:rPr>
          <w:rFonts w:ascii="Arial" w:hAnsi="Arial" w:cs="Arial"/>
          <w:b/>
          <w:sz w:val="24"/>
        </w:rPr>
        <w:br w:type="page"/>
      </w:r>
    </w:p>
    <w:p w:rsidR="00F342E3" w:rsidRDefault="00F342E3">
      <w:pPr>
        <w:rPr>
          <w:rFonts w:ascii="Arial" w:hAnsi="Arial" w:cs="Arial"/>
          <w:b/>
          <w:sz w:val="24"/>
        </w:rPr>
      </w:pPr>
    </w:p>
    <w:p w:rsidR="00F342E3" w:rsidRDefault="00F342E3">
      <w:pPr>
        <w:rPr>
          <w:rFonts w:ascii="Arial" w:hAnsi="Arial" w:cs="Arial"/>
          <w:b/>
          <w:sz w:val="24"/>
        </w:rPr>
      </w:pPr>
      <w:r>
        <w:rPr>
          <w:noProof/>
          <w:lang w:eastAsia="en-GB"/>
        </w:rPr>
        <w:drawing>
          <wp:inline distT="0" distB="0" distL="0" distR="0">
            <wp:extent cx="2721600" cy="2037600"/>
            <wp:effectExtent l="0" t="0" r="3175" b="1270"/>
            <wp:docPr id="11" name="Picture 11" descr="cid:C6AE1300-1AC0-40CE-BC8E-9AE4CC1E269B-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C6AE1300-1AC0-40CE-BC8E-9AE4CC1E269B-L0-00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721600" cy="2037600"/>
                    </a:xfrm>
                    <a:prstGeom prst="rect">
                      <a:avLst/>
                    </a:prstGeom>
                    <a:noFill/>
                    <a:ln>
                      <a:noFill/>
                    </a:ln>
                  </pic:spPr>
                </pic:pic>
              </a:graphicData>
            </a:graphic>
          </wp:inline>
        </w:drawing>
      </w:r>
      <w:r>
        <w:rPr>
          <w:noProof/>
          <w:lang w:eastAsia="en-GB"/>
        </w:rPr>
        <w:drawing>
          <wp:inline distT="0" distB="0" distL="0" distR="0" wp14:anchorId="75FD0D73" wp14:editId="07F9DECE">
            <wp:extent cx="2721600" cy="1810800"/>
            <wp:effectExtent l="0" t="0" r="3175" b="0"/>
            <wp:docPr id="12" name="Picture 12" descr="cid:ECEA3AEA-D822-47C5-9D40-F80E80C8E64B-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ECEA3AEA-D822-47C5-9D40-F80E80C8E64B-L0-00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21600" cy="1810800"/>
                    </a:xfrm>
                    <a:prstGeom prst="rect">
                      <a:avLst/>
                    </a:prstGeom>
                    <a:noFill/>
                    <a:ln>
                      <a:noFill/>
                    </a:ln>
                  </pic:spPr>
                </pic:pic>
              </a:graphicData>
            </a:graphic>
          </wp:inline>
        </w:drawing>
      </w:r>
      <w:r w:rsidR="00567C45">
        <w:rPr>
          <w:noProof/>
          <w:lang w:eastAsia="en-GB"/>
        </w:rPr>
        <w:drawing>
          <wp:inline distT="0" distB="0" distL="0" distR="0">
            <wp:extent cx="3529630" cy="2647824"/>
            <wp:effectExtent l="2857" t="0" r="0" b="0"/>
            <wp:docPr id="23" name="Picture 23" descr="cid:52390545736352426387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2390545736352426387230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3534884" cy="2651766"/>
                    </a:xfrm>
                    <a:prstGeom prst="rect">
                      <a:avLst/>
                    </a:prstGeom>
                    <a:noFill/>
                    <a:ln>
                      <a:noFill/>
                    </a:ln>
                  </pic:spPr>
                </pic:pic>
              </a:graphicData>
            </a:graphic>
          </wp:inline>
        </w:drawing>
      </w:r>
    </w:p>
    <w:p w:rsidR="00305670" w:rsidRPr="00305670" w:rsidRDefault="00567C45" w:rsidP="00305670">
      <w:pPr>
        <w:rPr>
          <w:rFonts w:ascii="Arial" w:hAnsi="Arial" w:cs="Arial"/>
          <w:b/>
          <w:sz w:val="24"/>
        </w:rPr>
      </w:pPr>
      <w:r>
        <w:rPr>
          <w:rFonts w:ascii="Arial" w:hAnsi="Arial" w:cs="Arial"/>
          <w:b/>
          <w:sz w:val="24"/>
        </w:rPr>
        <w:t xml:space="preserve">Port Meadow, Burgess Field and </w:t>
      </w:r>
      <w:proofErr w:type="spellStart"/>
      <w:r>
        <w:rPr>
          <w:rFonts w:ascii="Arial" w:hAnsi="Arial" w:cs="Arial"/>
          <w:b/>
          <w:sz w:val="24"/>
        </w:rPr>
        <w:t>Wolvercote</w:t>
      </w:r>
      <w:proofErr w:type="spellEnd"/>
      <w:r>
        <w:rPr>
          <w:rFonts w:ascii="Arial" w:hAnsi="Arial" w:cs="Arial"/>
          <w:b/>
          <w:sz w:val="24"/>
        </w:rPr>
        <w:t xml:space="preserve"> Common</w:t>
      </w:r>
    </w:p>
    <w:p w:rsidR="000C2790" w:rsidRDefault="00305670" w:rsidP="00305670">
      <w:pPr>
        <w:pBdr>
          <w:top w:val="single" w:sz="4" w:space="1" w:color="auto"/>
          <w:left w:val="single" w:sz="4" w:space="4" w:color="auto"/>
          <w:bottom w:val="single" w:sz="4" w:space="1" w:color="auto"/>
          <w:right w:val="single" w:sz="4" w:space="4" w:color="auto"/>
        </w:pBdr>
        <w:rPr>
          <w:rFonts w:ascii="Arial" w:hAnsi="Arial" w:cs="Arial"/>
        </w:rPr>
      </w:pPr>
      <w:r w:rsidRPr="00305670">
        <w:rPr>
          <w:rFonts w:ascii="Arial" w:hAnsi="Arial" w:cs="Arial"/>
        </w:rPr>
        <w:t xml:space="preserve">Source: </w:t>
      </w:r>
      <w:r w:rsidR="000C2790">
        <w:rPr>
          <w:rFonts w:ascii="Arial" w:hAnsi="Arial" w:cs="Arial"/>
        </w:rPr>
        <w:t xml:space="preserve">Port Meadow and </w:t>
      </w:r>
      <w:proofErr w:type="spellStart"/>
      <w:r w:rsidR="000C2790">
        <w:rPr>
          <w:rFonts w:ascii="Arial" w:hAnsi="Arial" w:cs="Arial"/>
        </w:rPr>
        <w:t>Wolvercote</w:t>
      </w:r>
      <w:proofErr w:type="spellEnd"/>
      <w:r w:rsidR="000C2790">
        <w:rPr>
          <w:rFonts w:ascii="Arial" w:hAnsi="Arial" w:cs="Arial"/>
        </w:rPr>
        <w:t xml:space="preserve"> Common Management Group </w:t>
      </w:r>
    </w:p>
    <w:p w:rsidR="00305670" w:rsidRPr="00305670" w:rsidRDefault="00F342E3" w:rsidP="00305670">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Notes:  </w:t>
      </w:r>
      <w:r w:rsidR="000C2790">
        <w:rPr>
          <w:rFonts w:ascii="Arial" w:hAnsi="Arial" w:cs="Arial"/>
        </w:rPr>
        <w:t>Photos and associated commentary on the impact of bottle digging and fire setting.</w:t>
      </w:r>
    </w:p>
    <w:p w:rsidR="000C2790" w:rsidRPr="000C2790" w:rsidRDefault="000C2790" w:rsidP="000C2790">
      <w:pPr>
        <w:rPr>
          <w:rFonts w:ascii="Arial" w:hAnsi="Arial" w:cs="Arial"/>
        </w:rPr>
      </w:pPr>
      <w:r w:rsidRPr="000C2790">
        <w:rPr>
          <w:rFonts w:ascii="Arial" w:hAnsi="Arial" w:cs="Arial"/>
        </w:rPr>
        <w:t xml:space="preserve">“We were asked at the meeting to provide justification for the imposition of an enforceable ban on fires and barbecues on Port Meadow, </w:t>
      </w:r>
      <w:proofErr w:type="spellStart"/>
      <w:r w:rsidRPr="000C2790">
        <w:rPr>
          <w:rFonts w:ascii="Arial" w:hAnsi="Arial" w:cs="Arial"/>
        </w:rPr>
        <w:t>Wolvercote</w:t>
      </w:r>
      <w:proofErr w:type="spellEnd"/>
      <w:r w:rsidRPr="000C2790">
        <w:rPr>
          <w:rFonts w:ascii="Arial" w:hAnsi="Arial" w:cs="Arial"/>
        </w:rPr>
        <w:t xml:space="preserve"> Common and Burgess Field in particular, and for Oxford’s green spaces generally.  Please find below my comments, not necessarily in order of importance:</w:t>
      </w:r>
    </w:p>
    <w:p w:rsidR="000C2790" w:rsidRDefault="000C2790" w:rsidP="000C2790">
      <w:pPr>
        <w:numPr>
          <w:ilvl w:val="0"/>
          <w:numId w:val="1"/>
        </w:numPr>
        <w:spacing w:after="0" w:line="240" w:lineRule="auto"/>
        <w:rPr>
          <w:rFonts w:ascii="Arial" w:eastAsia="Times New Roman" w:hAnsi="Arial" w:cs="Arial"/>
        </w:rPr>
      </w:pPr>
      <w:r w:rsidRPr="000C2790">
        <w:rPr>
          <w:rFonts w:ascii="Arial" w:eastAsia="Times New Roman" w:hAnsi="Arial" w:cs="Arial"/>
        </w:rPr>
        <w:t>Burgess Field is on the site of a rubbish dump, where uncontrolled dumping of household waste took place in the 1970s and early 1980s.  If this rubbish were to catch fire, it would potentially burn for years.  Nobody knows what potentially dangerous substances the dump contains.</w:t>
      </w:r>
    </w:p>
    <w:p w:rsidR="000C2790" w:rsidRPr="000C2790" w:rsidRDefault="000C2790" w:rsidP="000C2790">
      <w:pPr>
        <w:spacing w:after="0" w:line="240" w:lineRule="auto"/>
        <w:ind w:left="360"/>
        <w:rPr>
          <w:rFonts w:ascii="Arial" w:eastAsia="Times New Roman" w:hAnsi="Arial" w:cs="Arial"/>
        </w:rPr>
      </w:pPr>
    </w:p>
    <w:p w:rsidR="000C2790" w:rsidRPr="000C2790" w:rsidRDefault="000C2790" w:rsidP="000C2790">
      <w:pPr>
        <w:numPr>
          <w:ilvl w:val="0"/>
          <w:numId w:val="1"/>
        </w:numPr>
        <w:spacing w:after="0" w:line="240" w:lineRule="auto"/>
        <w:rPr>
          <w:rFonts w:ascii="Arial" w:eastAsia="Times New Roman" w:hAnsi="Arial" w:cs="Arial"/>
        </w:rPr>
      </w:pPr>
      <w:r w:rsidRPr="000C2790">
        <w:rPr>
          <w:rFonts w:ascii="Arial" w:eastAsia="Times New Roman" w:hAnsi="Arial" w:cs="Arial"/>
        </w:rPr>
        <w:t xml:space="preserve">The fires started on an almost daily basis on Burgess Field throughout last summer consist of large logs, mainly willow from the on-site pollarding, which are simply left to burn themselves out.  Unattended they burn for in excess of 24 hours.  Whenever well-intentioned members of the public alert the fire brigade, then the fire brigade is obliged to </w:t>
      </w:r>
      <w:r w:rsidRPr="000C2790">
        <w:rPr>
          <w:rFonts w:ascii="Arial" w:eastAsia="Times New Roman" w:hAnsi="Arial" w:cs="Arial"/>
        </w:rPr>
        <w:lastRenderedPageBreak/>
        <w:t>attend, which is an extraordinary waste of the precious time of this emergency service.</w:t>
      </w:r>
      <w:r>
        <w:rPr>
          <w:rFonts w:ascii="Arial" w:eastAsia="Times New Roman" w:hAnsi="Arial" w:cs="Arial"/>
        </w:rPr>
        <w:br/>
      </w:r>
    </w:p>
    <w:p w:rsidR="000C2790" w:rsidRPr="000C2790" w:rsidRDefault="000C2790" w:rsidP="000C2790">
      <w:pPr>
        <w:numPr>
          <w:ilvl w:val="0"/>
          <w:numId w:val="1"/>
        </w:numPr>
        <w:spacing w:after="0" w:line="240" w:lineRule="auto"/>
        <w:rPr>
          <w:rFonts w:ascii="Arial" w:eastAsia="Times New Roman" w:hAnsi="Arial" w:cs="Arial"/>
        </w:rPr>
      </w:pPr>
      <w:r w:rsidRPr="000C2790">
        <w:rPr>
          <w:rFonts w:ascii="Arial" w:eastAsia="Times New Roman" w:hAnsi="Arial" w:cs="Arial"/>
        </w:rPr>
        <w:t xml:space="preserve">There is a risk, particularly in a dry summer </w:t>
      </w:r>
      <w:proofErr w:type="gramStart"/>
      <w:r w:rsidRPr="000C2790">
        <w:rPr>
          <w:rFonts w:ascii="Arial" w:eastAsia="Times New Roman" w:hAnsi="Arial" w:cs="Arial"/>
        </w:rPr>
        <w:t>period, that</w:t>
      </w:r>
      <w:proofErr w:type="gramEnd"/>
      <w:r w:rsidRPr="000C2790">
        <w:rPr>
          <w:rFonts w:ascii="Arial" w:eastAsia="Times New Roman" w:hAnsi="Arial" w:cs="Arial"/>
        </w:rPr>
        <w:t xml:space="preserve"> the fires will spread across the grassland areas, causing serious damage to wildlife and vegetation, and leaving a lasting eyesore.  This has already happened in previous years when fires and party gatherings were far, far less prevalent.   </w:t>
      </w:r>
      <w:r>
        <w:rPr>
          <w:rFonts w:ascii="Arial" w:eastAsia="Times New Roman" w:hAnsi="Arial" w:cs="Arial"/>
        </w:rPr>
        <w:br/>
      </w:r>
    </w:p>
    <w:p w:rsidR="000C2790" w:rsidRPr="000C2790" w:rsidRDefault="000C2790" w:rsidP="000C2790">
      <w:pPr>
        <w:numPr>
          <w:ilvl w:val="0"/>
          <w:numId w:val="1"/>
        </w:numPr>
        <w:spacing w:after="0" w:line="240" w:lineRule="auto"/>
        <w:rPr>
          <w:rFonts w:ascii="Arial" w:eastAsia="Times New Roman" w:hAnsi="Arial" w:cs="Arial"/>
        </w:rPr>
      </w:pPr>
      <w:r w:rsidRPr="000C2790">
        <w:rPr>
          <w:rFonts w:ascii="Arial" w:eastAsia="Times New Roman" w:hAnsi="Arial" w:cs="Arial"/>
        </w:rPr>
        <w:t xml:space="preserve">Of the rubbish cleared from Burgess Field this year, over 90% was left as the result of gatherings round these large log fires, which places an intolerable burden on the Friends of Burgess Field who have done all the clearing up.  The fines for littering are not effective in limiting this, as groups will always say when challenged ‘oh yeah, we’ll clear this up when we go’, which sadly they never do. </w:t>
      </w:r>
      <w:r>
        <w:rPr>
          <w:rFonts w:ascii="Arial" w:eastAsia="Times New Roman" w:hAnsi="Arial" w:cs="Arial"/>
        </w:rPr>
        <w:br/>
      </w:r>
    </w:p>
    <w:p w:rsidR="000C2790" w:rsidRPr="000C2790" w:rsidRDefault="000C2790" w:rsidP="000C2790">
      <w:pPr>
        <w:numPr>
          <w:ilvl w:val="0"/>
          <w:numId w:val="1"/>
        </w:numPr>
        <w:spacing w:after="0" w:line="240" w:lineRule="auto"/>
        <w:rPr>
          <w:rFonts w:ascii="Arial" w:eastAsia="Times New Roman" w:hAnsi="Arial" w:cs="Arial"/>
        </w:rPr>
      </w:pPr>
      <w:r w:rsidRPr="000C2790">
        <w:rPr>
          <w:rFonts w:ascii="Arial" w:eastAsia="Times New Roman" w:hAnsi="Arial" w:cs="Arial"/>
        </w:rPr>
        <w:t>The fires are fuelled by logs taken from habitat piles intended to support insects and invertebrates, and by fallen branches, which should be</w:t>
      </w:r>
      <w:r>
        <w:rPr>
          <w:rFonts w:ascii="Arial" w:eastAsia="Times New Roman" w:hAnsi="Arial" w:cs="Arial"/>
        </w:rPr>
        <w:t xml:space="preserve"> allowed to rot down naturally.</w:t>
      </w:r>
      <w:r>
        <w:rPr>
          <w:rFonts w:ascii="Arial" w:eastAsia="Times New Roman" w:hAnsi="Arial" w:cs="Arial"/>
        </w:rPr>
        <w:br/>
      </w:r>
    </w:p>
    <w:p w:rsidR="000C2790" w:rsidRPr="000C2790" w:rsidRDefault="000C2790" w:rsidP="000C2790">
      <w:pPr>
        <w:numPr>
          <w:ilvl w:val="0"/>
          <w:numId w:val="1"/>
        </w:numPr>
        <w:spacing w:after="0" w:line="240" w:lineRule="auto"/>
        <w:rPr>
          <w:rFonts w:ascii="Arial" w:eastAsia="Times New Roman" w:hAnsi="Arial" w:cs="Arial"/>
        </w:rPr>
      </w:pPr>
      <w:r w:rsidRPr="000C2790">
        <w:rPr>
          <w:rFonts w:ascii="Arial" w:eastAsia="Times New Roman" w:hAnsi="Arial" w:cs="Arial"/>
        </w:rPr>
        <w:t>The burnt vegetation, post barbecue or fire, is both unsightly and long-lasting, particularly on Port Meadow.</w:t>
      </w:r>
    </w:p>
    <w:p w:rsidR="003403BA" w:rsidRDefault="000C2790">
      <w:pPr>
        <w:rPr>
          <w:rFonts w:ascii="Arial" w:hAnsi="Arial" w:cs="Arial"/>
        </w:rPr>
      </w:pPr>
      <w:r>
        <w:rPr>
          <w:rFonts w:ascii="Arial" w:hAnsi="Arial" w:cs="Arial"/>
          <w:noProof/>
          <w:lang w:eastAsia="en-GB"/>
        </w:rPr>
        <w:drawing>
          <wp:inline distT="0" distB="0" distL="0" distR="0">
            <wp:extent cx="2635200" cy="243000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ttle digger on Port Meadow with face obscur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5200" cy="2430000"/>
                    </a:xfrm>
                    <a:prstGeom prst="rect">
                      <a:avLst/>
                    </a:prstGeom>
                  </pic:spPr>
                </pic:pic>
              </a:graphicData>
            </a:graphic>
          </wp:inline>
        </w:drawing>
      </w:r>
      <w:r>
        <w:rPr>
          <w:rFonts w:ascii="Arial" w:hAnsi="Arial" w:cs="Arial"/>
          <w:noProof/>
          <w:lang w:eastAsia="en-GB"/>
        </w:rPr>
        <w:drawing>
          <wp:inline distT="0" distB="0" distL="0" distR="0">
            <wp:extent cx="2678400" cy="20088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ttle digging damage 2 21st Nov 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8400" cy="2008800"/>
                    </a:xfrm>
                    <a:prstGeom prst="rect">
                      <a:avLst/>
                    </a:prstGeom>
                  </pic:spPr>
                </pic:pic>
              </a:graphicData>
            </a:graphic>
          </wp:inline>
        </w:drawing>
      </w:r>
      <w:r>
        <w:rPr>
          <w:rFonts w:ascii="Arial" w:hAnsi="Arial" w:cs="Arial"/>
          <w:noProof/>
          <w:lang w:eastAsia="en-GB"/>
        </w:rPr>
        <w:drawing>
          <wp:inline distT="0" distB="0" distL="0" distR="0">
            <wp:extent cx="2674800" cy="200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ttle digging damage 3 21st Nov 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4800" cy="2005200"/>
                    </a:xfrm>
                    <a:prstGeom prst="rect">
                      <a:avLst/>
                    </a:prstGeom>
                  </pic:spPr>
                </pic:pic>
              </a:graphicData>
            </a:graphic>
          </wp:inline>
        </w:drawing>
      </w:r>
      <w:r>
        <w:rPr>
          <w:rFonts w:ascii="Arial" w:hAnsi="Arial" w:cs="Arial"/>
          <w:noProof/>
          <w:lang w:eastAsia="en-GB"/>
        </w:rPr>
        <w:drawing>
          <wp:inline distT="0" distB="0" distL="0" distR="0">
            <wp:extent cx="2674800" cy="200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ttle digging damage 21st Nov 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4800" cy="2005200"/>
                    </a:xfrm>
                    <a:prstGeom prst="rect">
                      <a:avLst/>
                    </a:prstGeom>
                  </pic:spPr>
                </pic:pic>
              </a:graphicData>
            </a:graphic>
          </wp:inline>
        </w:drawing>
      </w:r>
      <w:r>
        <w:rPr>
          <w:rFonts w:ascii="Arial" w:hAnsi="Arial" w:cs="Arial"/>
          <w:noProof/>
          <w:lang w:eastAsia="en-GB"/>
        </w:rPr>
        <w:drawing>
          <wp:inline distT="0" distB="0" distL="0" distR="0">
            <wp:extent cx="3438000" cy="193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ottle digging damage 24th Nov 14.jpg"/>
                    <pic:cNvPicPr/>
                  </pic:nvPicPr>
                  <pic:blipFill>
                    <a:blip r:embed="rId26">
                      <a:extLst>
                        <a:ext uri="{28A0092B-C50C-407E-A947-70E740481C1C}">
                          <a14:useLocalDpi xmlns:a14="http://schemas.microsoft.com/office/drawing/2010/main" val="0"/>
                        </a:ext>
                      </a:extLst>
                    </a:blip>
                    <a:stretch>
                      <a:fillRect/>
                    </a:stretch>
                  </pic:blipFill>
                  <pic:spPr>
                    <a:xfrm>
                      <a:off x="0" y="0"/>
                      <a:ext cx="3438000" cy="1933200"/>
                    </a:xfrm>
                    <a:prstGeom prst="rect">
                      <a:avLst/>
                    </a:prstGeom>
                  </pic:spPr>
                </pic:pic>
              </a:graphicData>
            </a:graphic>
          </wp:inline>
        </w:drawing>
      </w:r>
    </w:p>
    <w:p w:rsidR="003403BA" w:rsidRDefault="003403BA">
      <w:pPr>
        <w:rPr>
          <w:rFonts w:ascii="Arial" w:hAnsi="Arial" w:cs="Arial"/>
        </w:rPr>
      </w:pPr>
      <w:r w:rsidRPr="003403BA">
        <w:rPr>
          <w:rFonts w:ascii="Arial" w:hAnsi="Arial" w:cs="Arial"/>
          <w:noProof/>
          <w:lang w:eastAsia="en-GB"/>
        </w:rPr>
        <w:lastRenderedPageBreak/>
        <w:drawing>
          <wp:inline distT="0" distB="0" distL="0" distR="0">
            <wp:extent cx="2656114" cy="1992086"/>
            <wp:effectExtent l="0" t="0" r="0" b="8255"/>
            <wp:docPr id="1" name="Picture 1" descr="May be an image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gra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9410" cy="2009558"/>
                    </a:xfrm>
                    <a:prstGeom prst="rect">
                      <a:avLst/>
                    </a:prstGeom>
                    <a:noFill/>
                    <a:ln>
                      <a:noFill/>
                    </a:ln>
                  </pic:spPr>
                </pic:pic>
              </a:graphicData>
            </a:graphic>
          </wp:inline>
        </w:drawing>
      </w:r>
    </w:p>
    <w:p w:rsidR="003403BA" w:rsidRDefault="003403BA" w:rsidP="003403BA">
      <w:pPr>
        <w:rPr>
          <w:rFonts w:ascii="Arial" w:hAnsi="Arial" w:cs="Arial"/>
        </w:rPr>
      </w:pPr>
      <w:r>
        <w:rPr>
          <w:rFonts w:ascii="Arial" w:hAnsi="Arial" w:cs="Arial"/>
        </w:rPr>
        <w:t>Bottle digging 15</w:t>
      </w:r>
      <w:r w:rsidRPr="003403BA">
        <w:rPr>
          <w:rFonts w:ascii="Arial" w:hAnsi="Arial" w:cs="Arial"/>
          <w:vertAlign w:val="superscript"/>
        </w:rPr>
        <w:t>th</w:t>
      </w:r>
      <w:r>
        <w:rPr>
          <w:rFonts w:ascii="Arial" w:hAnsi="Arial" w:cs="Arial"/>
        </w:rPr>
        <w:t xml:space="preserve"> April 2021</w:t>
      </w:r>
    </w:p>
    <w:p w:rsidR="003403BA" w:rsidRDefault="00567C45">
      <w:pPr>
        <w:rPr>
          <w:rFonts w:ascii="Arial" w:hAnsi="Arial" w:cs="Arial"/>
        </w:rPr>
      </w:pPr>
      <w:r>
        <w:rPr>
          <w:rFonts w:ascii="Arial" w:hAnsi="Arial" w:cs="Arial"/>
          <w:noProof/>
          <w:lang w:eastAsia="en-GB"/>
        </w:rPr>
        <w:drawing>
          <wp:inline distT="0" distB="0" distL="0" distR="0" wp14:anchorId="34169C07" wp14:editId="626C85F1">
            <wp:extent cx="2905777" cy="3874476"/>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re damage Burgess Field 070420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4473" cy="3899404"/>
                    </a:xfrm>
                    <a:prstGeom prst="rect">
                      <a:avLst/>
                    </a:prstGeom>
                  </pic:spPr>
                </pic:pic>
              </a:graphicData>
            </a:graphic>
          </wp:inline>
        </w:drawing>
      </w:r>
      <w:r>
        <w:rPr>
          <w:rFonts w:ascii="Arial" w:hAnsi="Arial" w:cs="Arial"/>
          <w:noProof/>
          <w:lang w:eastAsia="en-GB"/>
        </w:rPr>
        <w:drawing>
          <wp:inline distT="0" distB="0" distL="0" distR="0" wp14:anchorId="282B0465" wp14:editId="15547208">
            <wp:extent cx="2950029" cy="1661311"/>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re damage Port Meadow 070420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0907" cy="1673069"/>
                    </a:xfrm>
                    <a:prstGeom prst="rect">
                      <a:avLst/>
                    </a:prstGeom>
                  </pic:spPr>
                </pic:pic>
              </a:graphicData>
            </a:graphic>
          </wp:inline>
        </w:drawing>
      </w:r>
      <w:r>
        <w:rPr>
          <w:rFonts w:ascii="Arial" w:hAnsi="Arial" w:cs="Arial"/>
          <w:noProof/>
          <w:lang w:eastAsia="en-GB"/>
        </w:rPr>
        <w:drawing>
          <wp:inline distT="0" distB="0" distL="0" distR="0">
            <wp:extent cx="2757511" cy="2068286"/>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re and litter on Port Meadow 12th Aug 1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0101" cy="2070229"/>
                    </a:xfrm>
                    <a:prstGeom prst="rect">
                      <a:avLst/>
                    </a:prstGeom>
                  </pic:spPr>
                </pic:pic>
              </a:graphicData>
            </a:graphic>
          </wp:inline>
        </w:drawing>
      </w:r>
    </w:p>
    <w:p w:rsidR="00567C45" w:rsidRDefault="00567C45">
      <w:pPr>
        <w:rPr>
          <w:rFonts w:ascii="Arial" w:hAnsi="Arial" w:cs="Arial"/>
          <w:b/>
          <w:sz w:val="24"/>
        </w:rPr>
      </w:pPr>
      <w:r>
        <w:rPr>
          <w:rFonts w:ascii="Arial" w:hAnsi="Arial" w:cs="Arial"/>
          <w:b/>
          <w:sz w:val="24"/>
        </w:rPr>
        <w:br w:type="page"/>
      </w:r>
    </w:p>
    <w:p w:rsidR="00DD6B3B" w:rsidRPr="00305670" w:rsidRDefault="00DD6B3B" w:rsidP="00DD6B3B">
      <w:pPr>
        <w:rPr>
          <w:rFonts w:ascii="Arial" w:hAnsi="Arial" w:cs="Arial"/>
          <w:b/>
          <w:sz w:val="24"/>
        </w:rPr>
      </w:pPr>
      <w:proofErr w:type="spellStart"/>
      <w:r>
        <w:rPr>
          <w:rFonts w:ascii="Arial" w:hAnsi="Arial" w:cs="Arial"/>
          <w:b/>
          <w:sz w:val="24"/>
        </w:rPr>
        <w:lastRenderedPageBreak/>
        <w:t>Rivermead</w:t>
      </w:r>
      <w:proofErr w:type="spellEnd"/>
      <w:r>
        <w:rPr>
          <w:rFonts w:ascii="Arial" w:hAnsi="Arial" w:cs="Arial"/>
          <w:b/>
          <w:sz w:val="24"/>
        </w:rPr>
        <w:t xml:space="preserve"> Nature Reserve</w:t>
      </w:r>
    </w:p>
    <w:p w:rsidR="00DD6B3B" w:rsidRDefault="00DD6B3B" w:rsidP="00DD6B3B">
      <w:pPr>
        <w:pBdr>
          <w:top w:val="single" w:sz="4" w:space="1" w:color="auto"/>
          <w:left w:val="single" w:sz="4" w:space="4" w:color="auto"/>
          <w:bottom w:val="single" w:sz="4" w:space="1" w:color="auto"/>
          <w:right w:val="single" w:sz="4" w:space="4" w:color="auto"/>
        </w:pBdr>
        <w:rPr>
          <w:rFonts w:ascii="Arial" w:hAnsi="Arial" w:cs="Arial"/>
        </w:rPr>
      </w:pPr>
      <w:r w:rsidRPr="00305670">
        <w:rPr>
          <w:rFonts w:ascii="Arial" w:hAnsi="Arial" w:cs="Arial"/>
        </w:rPr>
        <w:t xml:space="preserve">Source: </w:t>
      </w:r>
      <w:r>
        <w:rPr>
          <w:rFonts w:ascii="Arial" w:hAnsi="Arial" w:cs="Arial"/>
        </w:rPr>
        <w:t>Oxford City Council officers</w:t>
      </w:r>
    </w:p>
    <w:p w:rsidR="00DD6B3B" w:rsidRPr="00305670" w:rsidRDefault="00DD6B3B" w:rsidP="00DD6B3B">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Notes:  Photos </w:t>
      </w:r>
      <w:r>
        <w:rPr>
          <w:rFonts w:ascii="Arial" w:hAnsi="Arial" w:cs="Arial"/>
        </w:rPr>
        <w:t>of fire damage.</w:t>
      </w:r>
    </w:p>
    <w:p w:rsidR="00E748B4" w:rsidRPr="008A22C6" w:rsidRDefault="00E748B4" w:rsidP="00E748B4">
      <w:r>
        <w:rPr>
          <w:noProof/>
          <w:lang w:eastAsia="en-GB"/>
        </w:rPr>
        <w:drawing>
          <wp:inline distT="0" distB="0" distL="0" distR="0" wp14:anchorId="4EBF338A" wp14:editId="182902C3">
            <wp:extent cx="2732314" cy="204938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6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0499" cy="2070526"/>
                    </a:xfrm>
                    <a:prstGeom prst="rect">
                      <a:avLst/>
                    </a:prstGeom>
                  </pic:spPr>
                </pic:pic>
              </a:graphicData>
            </a:graphic>
          </wp:inline>
        </w:drawing>
      </w:r>
      <w:r>
        <w:rPr>
          <w:noProof/>
          <w:lang w:eastAsia="en-GB"/>
        </w:rPr>
        <w:drawing>
          <wp:inline distT="0" distB="0" distL="0" distR="0" wp14:anchorId="785BAD35" wp14:editId="7010B732">
            <wp:extent cx="2742150" cy="205676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6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5928" cy="2074600"/>
                    </a:xfrm>
                    <a:prstGeom prst="rect">
                      <a:avLst/>
                    </a:prstGeom>
                  </pic:spPr>
                </pic:pic>
              </a:graphicData>
            </a:graphic>
          </wp:inline>
        </w:drawing>
      </w:r>
      <w:r>
        <w:rPr>
          <w:noProof/>
          <w:lang w:eastAsia="en-GB"/>
        </w:rPr>
        <w:drawing>
          <wp:inline distT="0" distB="0" distL="0" distR="0" wp14:anchorId="4C50FD90" wp14:editId="5A1C55A7">
            <wp:extent cx="2753552" cy="206531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3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6909" cy="2075334"/>
                    </a:xfrm>
                    <a:prstGeom prst="rect">
                      <a:avLst/>
                    </a:prstGeom>
                  </pic:spPr>
                </pic:pic>
              </a:graphicData>
            </a:graphic>
          </wp:inline>
        </w:drawing>
      </w:r>
      <w:r>
        <w:rPr>
          <w:noProof/>
          <w:lang w:eastAsia="en-GB"/>
        </w:rPr>
        <w:drawing>
          <wp:inline distT="0" distB="0" distL="0" distR="0" wp14:anchorId="0C0EC76E" wp14:editId="2E057FAF">
            <wp:extent cx="2713547" cy="203530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63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4124" cy="2050743"/>
                    </a:xfrm>
                    <a:prstGeom prst="rect">
                      <a:avLst/>
                    </a:prstGeom>
                  </pic:spPr>
                </pic:pic>
              </a:graphicData>
            </a:graphic>
          </wp:inline>
        </w:drawing>
      </w:r>
      <w:r>
        <w:rPr>
          <w:noProof/>
          <w:lang w:eastAsia="en-GB"/>
        </w:rPr>
        <w:drawing>
          <wp:inline distT="0" distB="0" distL="0" distR="0" wp14:anchorId="2400234F" wp14:editId="34575329">
            <wp:extent cx="2781941" cy="20866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3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0615" cy="2093116"/>
                    </a:xfrm>
                    <a:prstGeom prst="rect">
                      <a:avLst/>
                    </a:prstGeom>
                  </pic:spPr>
                </pic:pic>
              </a:graphicData>
            </a:graphic>
          </wp:inline>
        </w:drawing>
      </w:r>
    </w:p>
    <w:p w:rsidR="00567C45" w:rsidRDefault="00567C45">
      <w:pPr>
        <w:rPr>
          <w:rFonts w:ascii="Arial" w:hAnsi="Arial" w:cs="Arial"/>
        </w:rPr>
      </w:pPr>
      <w:r>
        <w:rPr>
          <w:rFonts w:ascii="Arial" w:hAnsi="Arial" w:cs="Arial"/>
        </w:rPr>
        <w:br w:type="page"/>
      </w:r>
    </w:p>
    <w:p w:rsidR="008C14EC" w:rsidRPr="00305670" w:rsidRDefault="008C14EC" w:rsidP="008C14EC">
      <w:pPr>
        <w:rPr>
          <w:rFonts w:ascii="Arial" w:hAnsi="Arial" w:cs="Arial"/>
          <w:b/>
          <w:sz w:val="24"/>
        </w:rPr>
      </w:pPr>
      <w:r>
        <w:rPr>
          <w:rFonts w:ascii="Arial" w:hAnsi="Arial" w:cs="Arial"/>
          <w:b/>
          <w:sz w:val="24"/>
        </w:rPr>
        <w:lastRenderedPageBreak/>
        <w:t>Angel and Greyhound Meadow</w:t>
      </w:r>
    </w:p>
    <w:p w:rsidR="008C14EC" w:rsidRDefault="008C14EC" w:rsidP="008C14EC">
      <w:pPr>
        <w:pBdr>
          <w:top w:val="single" w:sz="4" w:space="1" w:color="auto"/>
          <w:left w:val="single" w:sz="4" w:space="4" w:color="auto"/>
          <w:bottom w:val="single" w:sz="4" w:space="1" w:color="auto"/>
          <w:right w:val="single" w:sz="4" w:space="4" w:color="auto"/>
        </w:pBdr>
        <w:rPr>
          <w:rFonts w:ascii="Arial" w:hAnsi="Arial" w:cs="Arial"/>
        </w:rPr>
      </w:pPr>
      <w:r w:rsidRPr="00305670">
        <w:rPr>
          <w:rFonts w:ascii="Arial" w:hAnsi="Arial" w:cs="Arial"/>
        </w:rPr>
        <w:t xml:space="preserve">Source: </w:t>
      </w:r>
      <w:r>
        <w:rPr>
          <w:rFonts w:ascii="Arial" w:hAnsi="Arial" w:cs="Arial"/>
        </w:rPr>
        <w:t>Oxford City Council officers</w:t>
      </w:r>
    </w:p>
    <w:p w:rsidR="008C14EC" w:rsidRPr="00305670" w:rsidRDefault="008C14EC" w:rsidP="008C14EC">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Notes:  Photos of fire damage.</w:t>
      </w:r>
      <w:bookmarkStart w:id="0" w:name="_GoBack"/>
      <w:bookmarkEnd w:id="0"/>
    </w:p>
    <w:p w:rsidR="00567C45" w:rsidRPr="00305670" w:rsidRDefault="00567C45">
      <w:pPr>
        <w:rPr>
          <w:rFonts w:ascii="Arial" w:hAnsi="Arial" w:cs="Arial"/>
        </w:rPr>
      </w:pPr>
      <w:r w:rsidRPr="00567C45">
        <w:rPr>
          <w:rFonts w:ascii="Arial" w:hAnsi="Arial" w:cs="Arial"/>
          <w:noProof/>
          <w:lang w:eastAsia="en-GB"/>
        </w:rPr>
        <w:drawing>
          <wp:inline distT="0" distB="0" distL="0" distR="0">
            <wp:extent cx="2775857" cy="1964220"/>
            <wp:effectExtent l="0" t="0" r="5715" b="0"/>
            <wp:docPr id="27" name="Picture 27" descr="M:\H&amp;C Service\Crime\ASB Service\PSPOs\Parks PSPO\Evidence\A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amp;C Service\Crime\ASB Service\PSPOs\Parks PSPO\Evidence\AG0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9148" cy="1980701"/>
                    </a:xfrm>
                    <a:prstGeom prst="rect">
                      <a:avLst/>
                    </a:prstGeom>
                    <a:noFill/>
                    <a:ln>
                      <a:noFill/>
                    </a:ln>
                  </pic:spPr>
                </pic:pic>
              </a:graphicData>
            </a:graphic>
          </wp:inline>
        </w:drawing>
      </w:r>
      <w:r w:rsidRPr="00567C45">
        <w:rPr>
          <w:rFonts w:ascii="Arial" w:hAnsi="Arial" w:cs="Arial"/>
          <w:noProof/>
          <w:lang w:eastAsia="en-GB"/>
        </w:rPr>
        <w:drawing>
          <wp:inline distT="0" distB="0" distL="0" distR="0">
            <wp:extent cx="2634343" cy="1982490"/>
            <wp:effectExtent l="0" t="0" r="0" b="0"/>
            <wp:docPr id="26" name="Picture 26" descr="M:\H&amp;C Service\Crime\ASB Service\PSPOs\Parks PSPO\Evidence\A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amp;C Service\Crime\ASB Service\PSPOs\Parks PSPO\Evidence\AG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3866" cy="1989657"/>
                    </a:xfrm>
                    <a:prstGeom prst="rect">
                      <a:avLst/>
                    </a:prstGeom>
                    <a:noFill/>
                    <a:ln>
                      <a:noFill/>
                    </a:ln>
                  </pic:spPr>
                </pic:pic>
              </a:graphicData>
            </a:graphic>
          </wp:inline>
        </w:drawing>
      </w:r>
      <w:r w:rsidRPr="00567C45">
        <w:rPr>
          <w:rFonts w:ascii="Arial" w:hAnsi="Arial" w:cs="Arial"/>
          <w:noProof/>
          <w:lang w:eastAsia="en-GB"/>
        </w:rPr>
        <w:drawing>
          <wp:inline distT="0" distB="0" distL="0" distR="0">
            <wp:extent cx="2775585" cy="2088782"/>
            <wp:effectExtent l="0" t="0" r="5715" b="6985"/>
            <wp:docPr id="25" name="Picture 25" descr="M:\H&amp;C Service\Crime\ASB Service\PSPOs\Parks PSPO\Evidence\A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amp;C Service\Crime\ASB Service\PSPOs\Parks PSPO\Evidence\AG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1966" cy="2101110"/>
                    </a:xfrm>
                    <a:prstGeom prst="rect">
                      <a:avLst/>
                    </a:prstGeom>
                    <a:noFill/>
                    <a:ln>
                      <a:noFill/>
                    </a:ln>
                  </pic:spPr>
                </pic:pic>
              </a:graphicData>
            </a:graphic>
          </wp:inline>
        </w:drawing>
      </w:r>
      <w:r w:rsidRPr="00567C45">
        <w:rPr>
          <w:rFonts w:ascii="Arial" w:hAnsi="Arial" w:cs="Arial"/>
          <w:noProof/>
          <w:lang w:eastAsia="en-GB"/>
        </w:rPr>
        <w:drawing>
          <wp:inline distT="0" distB="0" distL="0" distR="0">
            <wp:extent cx="2738244" cy="2044656"/>
            <wp:effectExtent l="0" t="0" r="5080" b="0"/>
            <wp:docPr id="24" name="Picture 24" descr="M:\H&amp;C Service\Crime\ASB Service\PSPOs\Parks PSPO\Evidence\A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amp;C Service\Crime\ASB Service\PSPOs\Parks PSPO\Evidence\AG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4034" cy="2071381"/>
                    </a:xfrm>
                    <a:prstGeom prst="rect">
                      <a:avLst/>
                    </a:prstGeom>
                    <a:noFill/>
                    <a:ln>
                      <a:noFill/>
                    </a:ln>
                  </pic:spPr>
                </pic:pic>
              </a:graphicData>
            </a:graphic>
          </wp:inline>
        </w:drawing>
      </w:r>
    </w:p>
    <w:sectPr w:rsidR="00567C45" w:rsidRPr="00305670" w:rsidSect="00DD6B3B">
      <w:headerReference w:type="default" r:id="rId40"/>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555" w:rsidRDefault="00B81555" w:rsidP="00B81555">
      <w:pPr>
        <w:spacing w:after="0" w:line="240" w:lineRule="auto"/>
      </w:pPr>
      <w:r>
        <w:separator/>
      </w:r>
    </w:p>
  </w:endnote>
  <w:endnote w:type="continuationSeparator" w:id="0">
    <w:p w:rsidR="00B81555" w:rsidRDefault="00B81555" w:rsidP="00B81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555" w:rsidRDefault="00B81555" w:rsidP="00B81555">
      <w:pPr>
        <w:spacing w:after="0" w:line="240" w:lineRule="auto"/>
      </w:pPr>
      <w:r>
        <w:separator/>
      </w:r>
    </w:p>
  </w:footnote>
  <w:footnote w:type="continuationSeparator" w:id="0">
    <w:p w:rsidR="00B81555" w:rsidRDefault="00B81555" w:rsidP="00B815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3B" w:rsidRDefault="00DD6B3B" w:rsidP="00DD6B3B">
    <w:pPr>
      <w:rPr>
        <w:rFonts w:ascii="Arial" w:hAnsi="Arial" w:cs="Arial"/>
        <w:b/>
        <w:sz w:val="28"/>
      </w:rPr>
    </w:pPr>
    <w:r w:rsidRPr="00305670">
      <w:rPr>
        <w:rFonts w:ascii="Arial" w:hAnsi="Arial" w:cs="Arial"/>
        <w:b/>
        <w:sz w:val="28"/>
      </w:rPr>
      <w:t xml:space="preserve">Appendix </w:t>
    </w:r>
    <w:r>
      <w:rPr>
        <w:rFonts w:ascii="Arial" w:hAnsi="Arial" w:cs="Arial"/>
        <w:b/>
        <w:sz w:val="28"/>
      </w:rPr>
      <w:t>4</w:t>
    </w:r>
    <w:r w:rsidRPr="00305670">
      <w:rPr>
        <w:rFonts w:ascii="Arial" w:hAnsi="Arial" w:cs="Arial"/>
        <w:b/>
        <w:sz w:val="28"/>
      </w:rPr>
      <w:t xml:space="preserve"> </w:t>
    </w:r>
    <w:r>
      <w:rPr>
        <w:rFonts w:ascii="Arial" w:hAnsi="Arial" w:cs="Arial"/>
        <w:b/>
        <w:sz w:val="28"/>
      </w:rPr>
      <w:t xml:space="preserve">Parks </w:t>
    </w:r>
    <w:r w:rsidRPr="00305670">
      <w:rPr>
        <w:rFonts w:ascii="Arial" w:hAnsi="Arial" w:cs="Arial"/>
        <w:b/>
        <w:sz w:val="28"/>
      </w:rPr>
      <w:t>PSPO evidence</w:t>
    </w:r>
  </w:p>
  <w:p w:rsidR="00DD6B3B" w:rsidRDefault="00DD6B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AA17B2"/>
    <w:multiLevelType w:val="hybridMultilevel"/>
    <w:tmpl w:val="208E39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29A"/>
    <w:rsid w:val="000A516E"/>
    <w:rsid w:val="000C2790"/>
    <w:rsid w:val="000C4936"/>
    <w:rsid w:val="00124A95"/>
    <w:rsid w:val="00165328"/>
    <w:rsid w:val="002C129A"/>
    <w:rsid w:val="00305670"/>
    <w:rsid w:val="00323B6E"/>
    <w:rsid w:val="003403BA"/>
    <w:rsid w:val="00391AAD"/>
    <w:rsid w:val="003968AD"/>
    <w:rsid w:val="00567C45"/>
    <w:rsid w:val="00600269"/>
    <w:rsid w:val="00775420"/>
    <w:rsid w:val="0080056C"/>
    <w:rsid w:val="008A570A"/>
    <w:rsid w:val="008C14EC"/>
    <w:rsid w:val="00A95DBA"/>
    <w:rsid w:val="00AD03A5"/>
    <w:rsid w:val="00B81555"/>
    <w:rsid w:val="00CA27ED"/>
    <w:rsid w:val="00CF21B3"/>
    <w:rsid w:val="00DD6B3B"/>
    <w:rsid w:val="00DE29AC"/>
    <w:rsid w:val="00E748B4"/>
    <w:rsid w:val="00F34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B0F9F7-896B-4A19-BFED-EC5B6F56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4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1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555"/>
  </w:style>
  <w:style w:type="paragraph" w:styleId="Footer">
    <w:name w:val="footer"/>
    <w:basedOn w:val="Normal"/>
    <w:link w:val="FooterChar"/>
    <w:uiPriority w:val="99"/>
    <w:unhideWhenUsed/>
    <w:rsid w:val="00B81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555"/>
  </w:style>
  <w:style w:type="paragraph" w:styleId="ListParagraph">
    <w:name w:val="List Paragraph"/>
    <w:basedOn w:val="Normal"/>
    <w:uiPriority w:val="34"/>
    <w:qFormat/>
    <w:rsid w:val="000C2790"/>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93438">
      <w:bodyDiv w:val="1"/>
      <w:marLeft w:val="0"/>
      <w:marRight w:val="0"/>
      <w:marTop w:val="0"/>
      <w:marBottom w:val="0"/>
      <w:divBdr>
        <w:top w:val="none" w:sz="0" w:space="0" w:color="auto"/>
        <w:left w:val="none" w:sz="0" w:space="0" w:color="auto"/>
        <w:bottom w:val="none" w:sz="0" w:space="0" w:color="auto"/>
        <w:right w:val="none" w:sz="0" w:space="0" w:color="auto"/>
      </w:divBdr>
    </w:div>
    <w:div w:id="268658841">
      <w:bodyDiv w:val="1"/>
      <w:marLeft w:val="0"/>
      <w:marRight w:val="0"/>
      <w:marTop w:val="0"/>
      <w:marBottom w:val="0"/>
      <w:divBdr>
        <w:top w:val="none" w:sz="0" w:space="0" w:color="auto"/>
        <w:left w:val="none" w:sz="0" w:space="0" w:color="auto"/>
        <w:bottom w:val="none" w:sz="0" w:space="0" w:color="auto"/>
        <w:right w:val="none" w:sz="0" w:space="0" w:color="auto"/>
      </w:divBdr>
    </w:div>
    <w:div w:id="603537200">
      <w:bodyDiv w:val="1"/>
      <w:marLeft w:val="0"/>
      <w:marRight w:val="0"/>
      <w:marTop w:val="0"/>
      <w:marBottom w:val="0"/>
      <w:divBdr>
        <w:top w:val="none" w:sz="0" w:space="0" w:color="auto"/>
        <w:left w:val="none" w:sz="0" w:space="0" w:color="auto"/>
        <w:bottom w:val="none" w:sz="0" w:space="0" w:color="auto"/>
        <w:right w:val="none" w:sz="0" w:space="0" w:color="auto"/>
      </w:divBdr>
    </w:div>
    <w:div w:id="695422726">
      <w:bodyDiv w:val="1"/>
      <w:marLeft w:val="0"/>
      <w:marRight w:val="0"/>
      <w:marTop w:val="0"/>
      <w:marBottom w:val="0"/>
      <w:divBdr>
        <w:top w:val="none" w:sz="0" w:space="0" w:color="auto"/>
        <w:left w:val="none" w:sz="0" w:space="0" w:color="auto"/>
        <w:bottom w:val="none" w:sz="0" w:space="0" w:color="auto"/>
        <w:right w:val="none" w:sz="0" w:space="0" w:color="auto"/>
      </w:divBdr>
    </w:div>
    <w:div w:id="1441491553">
      <w:bodyDiv w:val="1"/>
      <w:marLeft w:val="0"/>
      <w:marRight w:val="0"/>
      <w:marTop w:val="0"/>
      <w:marBottom w:val="0"/>
      <w:divBdr>
        <w:top w:val="none" w:sz="0" w:space="0" w:color="auto"/>
        <w:left w:val="none" w:sz="0" w:space="0" w:color="auto"/>
        <w:bottom w:val="none" w:sz="0" w:space="0" w:color="auto"/>
        <w:right w:val="none" w:sz="0" w:space="0" w:color="auto"/>
      </w:divBdr>
    </w:div>
    <w:div w:id="1461142822">
      <w:bodyDiv w:val="1"/>
      <w:marLeft w:val="0"/>
      <w:marRight w:val="0"/>
      <w:marTop w:val="0"/>
      <w:marBottom w:val="0"/>
      <w:divBdr>
        <w:top w:val="none" w:sz="0" w:space="0" w:color="auto"/>
        <w:left w:val="none" w:sz="0" w:space="0" w:color="auto"/>
        <w:bottom w:val="none" w:sz="0" w:space="0" w:color="auto"/>
        <w:right w:val="none" w:sz="0" w:space="0" w:color="auto"/>
      </w:divBdr>
    </w:div>
    <w:div w:id="186432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A854F796-76A6-4D5A-AE77-0E83120A74D2-L0-001" TargetMode="External"/><Relationship Id="rId18" Type="http://schemas.openxmlformats.org/officeDocument/2006/relationships/image" Target="media/image7.jpeg"/><Relationship Id="rId26" Type="http://schemas.openxmlformats.org/officeDocument/2006/relationships/image" Target="media/image13.jp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cid:523905457363524263872301" TargetMode="External"/><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cid:C6AE1300-1AC0-40CE-BC8E-9AE4CC1E269B-L0-001" TargetMode="External"/><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0C8C779E-5B42-44B4-961E-1B1FCF10E788-L0-001" TargetMode="Externa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cid:BC41878C-1CE6-44EE-A078-1BF9CEDD11DF-L0-001"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cid:ECEA3AEA-D822-47C5-9D40-F80E80C8E64B-L0-001"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cid:62F6F217-4040-4C4C-BCB1-1ABC6FE89BB7-L0-001"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7E5B3EBE</Template>
  <TotalTime>570</TotalTime>
  <Pages>7</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Oxford City County</Company>
  <LinksUpToDate>false</LinksUpToDate>
  <CharactersWithSpaces>4633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Richard J</dc:creator>
  <cp:keywords/>
  <dc:description/>
  <cp:lastModifiedBy>ADAMS Richard J</cp:lastModifiedBy>
  <cp:revision>18</cp:revision>
  <dcterms:created xsi:type="dcterms:W3CDTF">2020-09-29T08:43:00Z</dcterms:created>
  <dcterms:modified xsi:type="dcterms:W3CDTF">2021-07-13T07:20:00Z</dcterms:modified>
</cp:coreProperties>
</file>